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E2" w:rsidRDefault="001D38C0">
      <w:pPr>
        <w:ind w:left="104"/>
        <w:rPr>
          <w:color w:val="212121"/>
          <w:highlight w:val="white"/>
        </w:rPr>
      </w:pPr>
      <w:bookmarkStart w:id="0" w:name="_GoBack"/>
      <w:proofErr w:type="spellStart"/>
      <w:r w:rsidRPr="001D38C0">
        <w:rPr>
          <w:b/>
          <w:color w:val="212121"/>
          <w:sz w:val="28"/>
          <w:szCs w:val="28"/>
          <w:highlight w:val="white"/>
        </w:rPr>
        <w:t>Política</w:t>
      </w:r>
      <w:proofErr w:type="spellEnd"/>
      <w:r w:rsidRPr="001D38C0">
        <w:rPr>
          <w:b/>
          <w:color w:val="212121"/>
          <w:sz w:val="28"/>
          <w:szCs w:val="28"/>
          <w:highlight w:val="white"/>
        </w:rPr>
        <w:t xml:space="preserve"> y </w:t>
      </w:r>
      <w:proofErr w:type="spellStart"/>
      <w:r w:rsidRPr="001D38C0">
        <w:rPr>
          <w:b/>
          <w:color w:val="212121"/>
          <w:sz w:val="28"/>
          <w:szCs w:val="28"/>
          <w:highlight w:val="white"/>
        </w:rPr>
        <w:t>procedimiento</w:t>
      </w:r>
      <w:proofErr w:type="spellEnd"/>
      <w:r w:rsidRPr="001D38C0">
        <w:rPr>
          <w:b/>
          <w:color w:val="212121"/>
          <w:sz w:val="28"/>
          <w:szCs w:val="28"/>
          <w:highlight w:val="white"/>
        </w:rPr>
        <w:t xml:space="preserve"> de </w:t>
      </w:r>
      <w:proofErr w:type="spellStart"/>
      <w:r w:rsidRPr="001D38C0">
        <w:rPr>
          <w:b/>
          <w:color w:val="212121"/>
          <w:sz w:val="28"/>
          <w:szCs w:val="28"/>
          <w:highlight w:val="white"/>
        </w:rPr>
        <w:t>quejas</w:t>
      </w:r>
      <w:proofErr w:type="spellEnd"/>
      <w:r w:rsidRPr="001D38C0">
        <w:rPr>
          <w:b/>
          <w:color w:val="212121"/>
          <w:sz w:val="28"/>
          <w:szCs w:val="28"/>
          <w:highlight w:val="white"/>
        </w:rPr>
        <w:t xml:space="preserve"> de SLLS</w:t>
      </w:r>
      <w:bookmarkEnd w:id="0"/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</w:r>
      <w:proofErr w:type="spellStart"/>
      <w:r>
        <w:rPr>
          <w:color w:val="212121"/>
          <w:highlight w:val="white"/>
        </w:rPr>
        <w:t>Usted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tiene</w:t>
      </w:r>
      <w:proofErr w:type="spellEnd"/>
      <w:r>
        <w:rPr>
          <w:color w:val="212121"/>
          <w:highlight w:val="white"/>
        </w:rPr>
        <w:t xml:space="preserve"> derecho a </w:t>
      </w:r>
      <w:proofErr w:type="spellStart"/>
      <w:r>
        <w:rPr>
          <w:color w:val="212121"/>
          <w:highlight w:val="white"/>
        </w:rPr>
        <w:t>quejarse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si</w:t>
      </w:r>
      <w:proofErr w:type="spellEnd"/>
      <w:r>
        <w:rPr>
          <w:color w:val="212121"/>
          <w:highlight w:val="white"/>
        </w:rPr>
        <w:t>: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 xml:space="preserve"> • Si SLLS no le </w:t>
      </w:r>
      <w:proofErr w:type="spellStart"/>
      <w:r>
        <w:rPr>
          <w:color w:val="212121"/>
          <w:highlight w:val="white"/>
        </w:rPr>
        <w:t>puede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ayudar</w:t>
      </w:r>
      <w:proofErr w:type="spellEnd"/>
      <w:r>
        <w:rPr>
          <w:color w:val="212121"/>
          <w:highlight w:val="white"/>
        </w:rPr>
        <w:t>;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 xml:space="preserve"> • No </w:t>
      </w:r>
      <w:proofErr w:type="spellStart"/>
      <w:r>
        <w:rPr>
          <w:color w:val="212121"/>
          <w:highlight w:val="white"/>
        </w:rPr>
        <w:t>está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satisfecho</w:t>
      </w:r>
      <w:proofErr w:type="spellEnd"/>
      <w:r>
        <w:rPr>
          <w:color w:val="212121"/>
          <w:highlight w:val="white"/>
        </w:rPr>
        <w:t xml:space="preserve"> con la forma </w:t>
      </w:r>
      <w:proofErr w:type="spellStart"/>
      <w:r>
        <w:rPr>
          <w:color w:val="212121"/>
          <w:highlight w:val="white"/>
        </w:rPr>
        <w:t>en</w:t>
      </w:r>
      <w:proofErr w:type="spellEnd"/>
      <w:r>
        <w:rPr>
          <w:color w:val="212121"/>
          <w:highlight w:val="white"/>
        </w:rPr>
        <w:t xml:space="preserve"> que SLLS </w:t>
      </w:r>
      <w:proofErr w:type="spellStart"/>
      <w:r>
        <w:rPr>
          <w:color w:val="212121"/>
          <w:highlight w:val="white"/>
        </w:rPr>
        <w:t>maneja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caso</w:t>
      </w:r>
      <w:proofErr w:type="spellEnd"/>
      <w:r>
        <w:rPr>
          <w:color w:val="212121"/>
          <w:highlight w:val="white"/>
        </w:rPr>
        <w:t>;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 xml:space="preserve"> • </w:t>
      </w:r>
      <w:proofErr w:type="spellStart"/>
      <w:r>
        <w:rPr>
          <w:color w:val="212121"/>
          <w:highlight w:val="white"/>
        </w:rPr>
        <w:t>Siente</w:t>
      </w:r>
      <w:proofErr w:type="spellEnd"/>
      <w:r>
        <w:rPr>
          <w:color w:val="212121"/>
          <w:highlight w:val="white"/>
        </w:rPr>
        <w:t xml:space="preserve"> que SLLS lo </w:t>
      </w:r>
      <w:proofErr w:type="spellStart"/>
      <w:r>
        <w:rPr>
          <w:color w:val="212121"/>
          <w:highlight w:val="white"/>
        </w:rPr>
        <w:t>discrimina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por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motivos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raza</w:t>
      </w:r>
      <w:proofErr w:type="spellEnd"/>
      <w:r>
        <w:rPr>
          <w:color w:val="212121"/>
          <w:highlight w:val="white"/>
        </w:rPr>
        <w:t xml:space="preserve">, </w:t>
      </w:r>
      <w:proofErr w:type="spellStart"/>
      <w:r>
        <w:rPr>
          <w:color w:val="212121"/>
          <w:highlight w:val="white"/>
        </w:rPr>
        <w:t>sexo</w:t>
      </w:r>
      <w:proofErr w:type="spellEnd"/>
      <w:r>
        <w:rPr>
          <w:color w:val="212121"/>
          <w:highlight w:val="white"/>
        </w:rPr>
        <w:t xml:space="preserve">, </w:t>
      </w:r>
      <w:proofErr w:type="spellStart"/>
      <w:proofErr w:type="gramStart"/>
      <w:r>
        <w:rPr>
          <w:color w:val="212121"/>
          <w:highlight w:val="white"/>
        </w:rPr>
        <w:t>origen</w:t>
      </w:r>
      <w:proofErr w:type="spellEnd"/>
      <w:proofErr w:type="gram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nacional</w:t>
      </w:r>
      <w:proofErr w:type="spellEnd"/>
      <w:r>
        <w:rPr>
          <w:color w:val="212121"/>
          <w:highlight w:val="white"/>
        </w:rPr>
        <w:t xml:space="preserve">, </w:t>
      </w:r>
      <w:proofErr w:type="spellStart"/>
      <w:r>
        <w:rPr>
          <w:color w:val="212121"/>
          <w:highlight w:val="white"/>
        </w:rPr>
        <w:t>discapacidad</w:t>
      </w:r>
      <w:proofErr w:type="spellEnd"/>
      <w:r>
        <w:rPr>
          <w:color w:val="212121"/>
          <w:highlight w:val="white"/>
        </w:rPr>
        <w:t xml:space="preserve">, </w:t>
      </w:r>
      <w:proofErr w:type="spellStart"/>
      <w:r>
        <w:rPr>
          <w:color w:val="212121"/>
          <w:highlight w:val="white"/>
        </w:rPr>
        <w:t>religión</w:t>
      </w:r>
      <w:proofErr w:type="spellEnd"/>
      <w:r>
        <w:rPr>
          <w:color w:val="212121"/>
          <w:highlight w:val="white"/>
        </w:rPr>
        <w:t xml:space="preserve">, </w:t>
      </w:r>
      <w:proofErr w:type="spellStart"/>
      <w:r>
        <w:rPr>
          <w:color w:val="212121"/>
          <w:highlight w:val="white"/>
        </w:rPr>
        <w:t>edad</w:t>
      </w:r>
      <w:proofErr w:type="spellEnd"/>
      <w:r>
        <w:rPr>
          <w:color w:val="212121"/>
          <w:highlight w:val="white"/>
        </w:rPr>
        <w:t xml:space="preserve"> o </w:t>
      </w:r>
      <w:proofErr w:type="spellStart"/>
      <w:r>
        <w:rPr>
          <w:color w:val="212121"/>
          <w:highlight w:val="white"/>
        </w:rPr>
        <w:t>cualquier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otra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razón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prohibida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por</w:t>
      </w:r>
      <w:proofErr w:type="spellEnd"/>
      <w:r>
        <w:rPr>
          <w:color w:val="212121"/>
          <w:highlight w:val="white"/>
        </w:rPr>
        <w:t xml:space="preserve"> la ley.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</w:r>
      <w:proofErr w:type="spellStart"/>
      <w:r>
        <w:rPr>
          <w:color w:val="212121"/>
          <w:highlight w:val="white"/>
        </w:rPr>
        <w:t>Cómo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presentar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una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queja</w:t>
      </w:r>
      <w:proofErr w:type="spellEnd"/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 xml:space="preserve">Paso 1: Si </w:t>
      </w:r>
      <w:proofErr w:type="spellStart"/>
      <w:r>
        <w:rPr>
          <w:color w:val="212121"/>
          <w:highlight w:val="white"/>
        </w:rPr>
        <w:t>desea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presentar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una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queja</w:t>
      </w:r>
      <w:proofErr w:type="spellEnd"/>
      <w:r>
        <w:rPr>
          <w:color w:val="212121"/>
          <w:highlight w:val="white"/>
        </w:rPr>
        <w:t xml:space="preserve">, </w:t>
      </w:r>
      <w:proofErr w:type="spellStart"/>
      <w:r>
        <w:rPr>
          <w:color w:val="212121"/>
          <w:highlight w:val="white"/>
        </w:rPr>
        <w:t>llame</w:t>
      </w:r>
      <w:proofErr w:type="spellEnd"/>
      <w:r>
        <w:rPr>
          <w:color w:val="212121"/>
          <w:highlight w:val="white"/>
        </w:rPr>
        <w:t xml:space="preserve"> o </w:t>
      </w:r>
      <w:proofErr w:type="spellStart"/>
      <w:r>
        <w:rPr>
          <w:color w:val="212121"/>
          <w:highlight w:val="white"/>
        </w:rPr>
        <w:t>escriba</w:t>
      </w:r>
      <w:proofErr w:type="spellEnd"/>
      <w:r>
        <w:rPr>
          <w:color w:val="212121"/>
          <w:highlight w:val="white"/>
        </w:rPr>
        <w:t xml:space="preserve"> a la </w:t>
      </w:r>
      <w:proofErr w:type="spellStart"/>
      <w:r>
        <w:rPr>
          <w:color w:val="212121"/>
          <w:highlight w:val="white"/>
        </w:rPr>
        <w:t>oficina</w:t>
      </w:r>
      <w:proofErr w:type="spellEnd"/>
      <w:r>
        <w:rPr>
          <w:color w:val="212121"/>
          <w:highlight w:val="white"/>
        </w:rPr>
        <w:t xml:space="preserve"> de SLLS </w:t>
      </w:r>
      <w:proofErr w:type="spellStart"/>
      <w:r>
        <w:rPr>
          <w:color w:val="212121"/>
          <w:highlight w:val="white"/>
        </w:rPr>
        <w:t>donde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solicitó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ayuda</w:t>
      </w:r>
      <w:proofErr w:type="spellEnd"/>
      <w:r>
        <w:rPr>
          <w:color w:val="212121"/>
          <w:highlight w:val="white"/>
        </w:rPr>
        <w:t xml:space="preserve"> o a la </w:t>
      </w:r>
      <w:proofErr w:type="spellStart"/>
      <w:r>
        <w:rPr>
          <w:color w:val="212121"/>
          <w:highlight w:val="white"/>
        </w:rPr>
        <w:t>oficina</w:t>
      </w:r>
      <w:proofErr w:type="spellEnd"/>
      <w:r>
        <w:rPr>
          <w:color w:val="212121"/>
          <w:highlight w:val="white"/>
        </w:rPr>
        <w:t xml:space="preserve"> que </w:t>
      </w:r>
      <w:proofErr w:type="spellStart"/>
      <w:r>
        <w:rPr>
          <w:color w:val="212121"/>
          <w:highlight w:val="white"/>
        </w:rPr>
        <w:t>manejó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caso</w:t>
      </w:r>
      <w:proofErr w:type="spellEnd"/>
      <w:r>
        <w:rPr>
          <w:color w:val="212121"/>
          <w:highlight w:val="white"/>
        </w:rPr>
        <w:t>.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</w:r>
      <w:proofErr w:type="spellStart"/>
      <w:r>
        <w:rPr>
          <w:color w:val="212121"/>
          <w:highlight w:val="white"/>
        </w:rPr>
        <w:t>Debe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hacerlo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dentro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los</w:t>
      </w:r>
      <w:proofErr w:type="spellEnd"/>
      <w:r>
        <w:rPr>
          <w:color w:val="212121"/>
          <w:highlight w:val="white"/>
        </w:rPr>
        <w:t xml:space="preserve"> 10 </w:t>
      </w:r>
      <w:proofErr w:type="spellStart"/>
      <w:r>
        <w:rPr>
          <w:color w:val="212121"/>
          <w:highlight w:val="white"/>
        </w:rPr>
        <w:t>días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posteriores</w:t>
      </w:r>
      <w:proofErr w:type="spellEnd"/>
      <w:r>
        <w:rPr>
          <w:color w:val="212121"/>
          <w:highlight w:val="white"/>
        </w:rPr>
        <w:t xml:space="preserve"> a la </w:t>
      </w:r>
      <w:proofErr w:type="spellStart"/>
      <w:r>
        <w:rPr>
          <w:color w:val="212121"/>
          <w:highlight w:val="white"/>
        </w:rPr>
        <w:t>notificación</w:t>
      </w:r>
      <w:proofErr w:type="spellEnd"/>
      <w:r>
        <w:rPr>
          <w:color w:val="212121"/>
          <w:highlight w:val="white"/>
        </w:rPr>
        <w:t xml:space="preserve"> de que no </w:t>
      </w:r>
      <w:proofErr w:type="spellStart"/>
      <w:r>
        <w:rPr>
          <w:color w:val="212121"/>
          <w:highlight w:val="white"/>
        </w:rPr>
        <w:t>podemos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ayudarlo</w:t>
      </w:r>
      <w:proofErr w:type="spellEnd"/>
      <w:r>
        <w:rPr>
          <w:color w:val="212121"/>
          <w:highlight w:val="white"/>
        </w:rPr>
        <w:t xml:space="preserve">. </w:t>
      </w:r>
      <w:proofErr w:type="spellStart"/>
      <w:r>
        <w:rPr>
          <w:color w:val="212121"/>
          <w:highlight w:val="white"/>
        </w:rPr>
        <w:t>Otras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quejas</w:t>
      </w:r>
      <w:proofErr w:type="spellEnd"/>
      <w:r>
        <w:rPr>
          <w:color w:val="212121"/>
          <w:highlight w:val="white"/>
        </w:rPr>
        <w:t xml:space="preserve"> se </w:t>
      </w:r>
      <w:proofErr w:type="spellStart"/>
      <w:r>
        <w:rPr>
          <w:color w:val="212121"/>
          <w:highlight w:val="white"/>
        </w:rPr>
        <w:t>pueden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hacer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en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cualquier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momento</w:t>
      </w:r>
      <w:proofErr w:type="spellEnd"/>
      <w:r>
        <w:rPr>
          <w:color w:val="212121"/>
          <w:highlight w:val="white"/>
        </w:rPr>
        <w:t>.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 xml:space="preserve">Paso 2: </w:t>
      </w:r>
      <w:proofErr w:type="gramStart"/>
      <w:r>
        <w:rPr>
          <w:color w:val="212121"/>
          <w:highlight w:val="white"/>
        </w:rPr>
        <w:t>Un</w:t>
      </w:r>
      <w:proofErr w:type="gram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abogado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hablará</w:t>
      </w:r>
      <w:proofErr w:type="spellEnd"/>
      <w:r>
        <w:rPr>
          <w:color w:val="212121"/>
          <w:highlight w:val="white"/>
        </w:rPr>
        <w:t xml:space="preserve"> con </w:t>
      </w:r>
      <w:proofErr w:type="spellStart"/>
      <w:r>
        <w:rPr>
          <w:color w:val="212121"/>
          <w:highlight w:val="white"/>
        </w:rPr>
        <w:t>usted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si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le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han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negado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ayuda</w:t>
      </w:r>
      <w:proofErr w:type="spellEnd"/>
      <w:r>
        <w:rPr>
          <w:color w:val="212121"/>
          <w:highlight w:val="white"/>
        </w:rPr>
        <w:t xml:space="preserve">. Para </w:t>
      </w:r>
      <w:proofErr w:type="spellStart"/>
      <w:r>
        <w:rPr>
          <w:color w:val="212121"/>
          <w:highlight w:val="white"/>
        </w:rPr>
        <w:t>otras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quejas</w:t>
      </w:r>
      <w:proofErr w:type="spellEnd"/>
      <w:r>
        <w:rPr>
          <w:color w:val="212121"/>
          <w:highlight w:val="white"/>
        </w:rPr>
        <w:t xml:space="preserve">, </w:t>
      </w:r>
      <w:proofErr w:type="gramStart"/>
      <w:r>
        <w:rPr>
          <w:color w:val="212121"/>
          <w:highlight w:val="white"/>
        </w:rPr>
        <w:t>un</w:t>
      </w:r>
      <w:proofErr w:type="gramEnd"/>
      <w:r>
        <w:rPr>
          <w:color w:val="212121"/>
          <w:highlight w:val="white"/>
        </w:rPr>
        <w:t xml:space="preserve"> supervisor </w:t>
      </w:r>
      <w:proofErr w:type="spellStart"/>
      <w:r>
        <w:rPr>
          <w:color w:val="212121"/>
          <w:highlight w:val="white"/>
        </w:rPr>
        <w:t>hablará</w:t>
      </w:r>
      <w:proofErr w:type="spellEnd"/>
      <w:r>
        <w:rPr>
          <w:color w:val="212121"/>
          <w:highlight w:val="white"/>
        </w:rPr>
        <w:t xml:space="preserve"> con </w:t>
      </w:r>
      <w:proofErr w:type="spellStart"/>
      <w:r>
        <w:rPr>
          <w:color w:val="212121"/>
          <w:highlight w:val="white"/>
        </w:rPr>
        <w:t>usted</w:t>
      </w:r>
      <w:proofErr w:type="spellEnd"/>
      <w:r>
        <w:rPr>
          <w:color w:val="212121"/>
          <w:highlight w:val="white"/>
        </w:rPr>
        <w:t>.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 xml:space="preserve">El </w:t>
      </w:r>
      <w:proofErr w:type="spellStart"/>
      <w:r>
        <w:rPr>
          <w:color w:val="212121"/>
          <w:highlight w:val="white"/>
        </w:rPr>
        <w:t>abogado</w:t>
      </w:r>
      <w:proofErr w:type="spellEnd"/>
      <w:r>
        <w:rPr>
          <w:color w:val="212121"/>
          <w:highlight w:val="white"/>
        </w:rPr>
        <w:t xml:space="preserve"> o supervisor </w:t>
      </w:r>
      <w:proofErr w:type="spellStart"/>
      <w:r>
        <w:rPr>
          <w:color w:val="212121"/>
          <w:highlight w:val="white"/>
        </w:rPr>
        <w:t>revisará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caso</w:t>
      </w:r>
      <w:proofErr w:type="spellEnd"/>
      <w:r>
        <w:rPr>
          <w:color w:val="212121"/>
          <w:highlight w:val="white"/>
        </w:rPr>
        <w:t xml:space="preserve"> para </w:t>
      </w:r>
      <w:proofErr w:type="spellStart"/>
      <w:r>
        <w:rPr>
          <w:color w:val="212121"/>
          <w:highlight w:val="white"/>
        </w:rPr>
        <w:t>ver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si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queja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puede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resolverse</w:t>
      </w:r>
      <w:proofErr w:type="spellEnd"/>
      <w:r>
        <w:rPr>
          <w:color w:val="212121"/>
          <w:highlight w:val="white"/>
        </w:rPr>
        <w:t xml:space="preserve">. El </w:t>
      </w:r>
      <w:proofErr w:type="spellStart"/>
      <w:r>
        <w:rPr>
          <w:color w:val="212121"/>
          <w:highlight w:val="white"/>
        </w:rPr>
        <w:t>abogado</w:t>
      </w:r>
      <w:proofErr w:type="spellEnd"/>
      <w:r>
        <w:rPr>
          <w:color w:val="212121"/>
          <w:highlight w:val="white"/>
        </w:rPr>
        <w:t xml:space="preserve"> o supervisor le </w:t>
      </w:r>
      <w:proofErr w:type="spellStart"/>
      <w:r>
        <w:rPr>
          <w:color w:val="212121"/>
          <w:highlight w:val="white"/>
        </w:rPr>
        <w:t>informará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decisión</w:t>
      </w:r>
      <w:proofErr w:type="spellEnd"/>
      <w:r>
        <w:rPr>
          <w:color w:val="212121"/>
          <w:highlight w:val="white"/>
        </w:rPr>
        <w:t>.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 xml:space="preserve">Paso 3: Si </w:t>
      </w:r>
      <w:proofErr w:type="spellStart"/>
      <w:r>
        <w:rPr>
          <w:color w:val="212121"/>
          <w:highlight w:val="white"/>
        </w:rPr>
        <w:t>considera</w:t>
      </w:r>
      <w:proofErr w:type="spellEnd"/>
      <w:r>
        <w:rPr>
          <w:color w:val="212121"/>
          <w:highlight w:val="white"/>
        </w:rPr>
        <w:t xml:space="preserve"> que la </w:t>
      </w:r>
      <w:proofErr w:type="spellStart"/>
      <w:r>
        <w:rPr>
          <w:color w:val="212121"/>
          <w:highlight w:val="white"/>
        </w:rPr>
        <w:t>decisión</w:t>
      </w:r>
      <w:proofErr w:type="spellEnd"/>
      <w:r>
        <w:rPr>
          <w:color w:val="212121"/>
          <w:highlight w:val="white"/>
        </w:rPr>
        <w:t xml:space="preserve"> </w:t>
      </w:r>
      <w:proofErr w:type="gramStart"/>
      <w:r>
        <w:rPr>
          <w:color w:val="212121"/>
          <w:highlight w:val="white"/>
        </w:rPr>
        <w:t>del</w:t>
      </w:r>
      <w:proofErr w:type="gram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abogado</w:t>
      </w:r>
      <w:proofErr w:type="spellEnd"/>
      <w:r>
        <w:rPr>
          <w:color w:val="212121"/>
          <w:highlight w:val="white"/>
        </w:rPr>
        <w:t xml:space="preserve"> o supervisor </w:t>
      </w:r>
      <w:proofErr w:type="spellStart"/>
      <w:r>
        <w:rPr>
          <w:color w:val="212121"/>
          <w:highlight w:val="white"/>
        </w:rPr>
        <w:t>sobre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queja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es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incorrecta</w:t>
      </w:r>
      <w:proofErr w:type="spellEnd"/>
      <w:r>
        <w:rPr>
          <w:color w:val="212121"/>
          <w:highlight w:val="white"/>
        </w:rPr>
        <w:t xml:space="preserve"> o </w:t>
      </w:r>
      <w:proofErr w:type="spellStart"/>
      <w:r>
        <w:rPr>
          <w:color w:val="212121"/>
          <w:highlight w:val="white"/>
        </w:rPr>
        <w:t>injusta</w:t>
      </w:r>
      <w:proofErr w:type="spellEnd"/>
      <w:r>
        <w:rPr>
          <w:color w:val="212121"/>
          <w:highlight w:val="white"/>
        </w:rPr>
        <w:t xml:space="preserve">, </w:t>
      </w:r>
      <w:proofErr w:type="spellStart"/>
      <w:r>
        <w:rPr>
          <w:color w:val="212121"/>
          <w:highlight w:val="white"/>
        </w:rPr>
        <w:t>puede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solicitar</w:t>
      </w:r>
      <w:proofErr w:type="spellEnd"/>
      <w:r>
        <w:rPr>
          <w:color w:val="212121"/>
          <w:highlight w:val="white"/>
        </w:rPr>
        <w:t xml:space="preserve"> que el Director </w:t>
      </w:r>
      <w:proofErr w:type="spellStart"/>
      <w:r>
        <w:rPr>
          <w:color w:val="212121"/>
          <w:highlight w:val="white"/>
        </w:rPr>
        <w:t>Ejecutivo</w:t>
      </w:r>
      <w:proofErr w:type="spellEnd"/>
      <w:r>
        <w:rPr>
          <w:color w:val="212121"/>
          <w:highlight w:val="white"/>
        </w:rPr>
        <w:t xml:space="preserve"> (o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representante</w:t>
      </w:r>
      <w:proofErr w:type="spellEnd"/>
      <w:r>
        <w:rPr>
          <w:color w:val="212121"/>
          <w:highlight w:val="white"/>
        </w:rPr>
        <w:t xml:space="preserve">) revise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queja</w:t>
      </w:r>
      <w:proofErr w:type="spellEnd"/>
      <w:r>
        <w:rPr>
          <w:color w:val="212121"/>
          <w:highlight w:val="white"/>
        </w:rPr>
        <w:t xml:space="preserve">. Para las </w:t>
      </w:r>
      <w:proofErr w:type="spellStart"/>
      <w:r>
        <w:rPr>
          <w:color w:val="212121"/>
          <w:highlight w:val="white"/>
        </w:rPr>
        <w:t>oficinas</w:t>
      </w:r>
      <w:proofErr w:type="spellEnd"/>
      <w:r>
        <w:rPr>
          <w:color w:val="212121"/>
          <w:highlight w:val="white"/>
        </w:rPr>
        <w:t xml:space="preserve"> de Nueva Orleans, Houma y </w:t>
      </w:r>
      <w:proofErr w:type="spellStart"/>
      <w:r>
        <w:rPr>
          <w:color w:val="212121"/>
          <w:highlight w:val="white"/>
        </w:rPr>
        <w:t>Westbank</w:t>
      </w:r>
      <w:proofErr w:type="spellEnd"/>
      <w:r>
        <w:rPr>
          <w:color w:val="212121"/>
          <w:highlight w:val="white"/>
        </w:rPr>
        <w:t xml:space="preserve">, </w:t>
      </w:r>
      <w:proofErr w:type="spellStart"/>
      <w:r>
        <w:rPr>
          <w:color w:val="212121"/>
          <w:highlight w:val="white"/>
        </w:rPr>
        <w:t>debe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comunicarse</w:t>
      </w:r>
      <w:proofErr w:type="spellEnd"/>
      <w:r>
        <w:rPr>
          <w:color w:val="212121"/>
          <w:highlight w:val="white"/>
        </w:rPr>
        <w:t xml:space="preserve"> con Laura Tuggle, </w:t>
      </w:r>
      <w:proofErr w:type="spellStart"/>
      <w:r>
        <w:rPr>
          <w:color w:val="212121"/>
          <w:highlight w:val="white"/>
        </w:rPr>
        <w:t>Directora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Ejecutiva</w:t>
      </w:r>
      <w:proofErr w:type="spellEnd"/>
      <w:r>
        <w:rPr>
          <w:color w:val="212121"/>
          <w:highlight w:val="white"/>
        </w:rPr>
        <w:t xml:space="preserve"> al 504-529-1000. Para las </w:t>
      </w:r>
      <w:proofErr w:type="spellStart"/>
      <w:r>
        <w:rPr>
          <w:color w:val="212121"/>
          <w:highlight w:val="white"/>
        </w:rPr>
        <w:t>oficinas</w:t>
      </w:r>
      <w:proofErr w:type="spellEnd"/>
      <w:r>
        <w:rPr>
          <w:color w:val="212121"/>
          <w:highlight w:val="white"/>
        </w:rPr>
        <w:t xml:space="preserve"> de Hammond y Covington, </w:t>
      </w:r>
      <w:proofErr w:type="spellStart"/>
      <w:r>
        <w:rPr>
          <w:color w:val="212121"/>
          <w:highlight w:val="white"/>
        </w:rPr>
        <w:t>comuníquese</w:t>
      </w:r>
      <w:proofErr w:type="spellEnd"/>
      <w:r>
        <w:rPr>
          <w:color w:val="212121"/>
          <w:highlight w:val="white"/>
        </w:rPr>
        <w:t xml:space="preserve"> con Roxanne Newman, Subdirector, al 985-345-2130. Para la </w:t>
      </w:r>
      <w:proofErr w:type="spellStart"/>
      <w:r>
        <w:rPr>
          <w:color w:val="212121"/>
          <w:highlight w:val="white"/>
        </w:rPr>
        <w:t>Oficina</w:t>
      </w:r>
      <w:proofErr w:type="spellEnd"/>
      <w:r>
        <w:rPr>
          <w:color w:val="212121"/>
          <w:highlight w:val="white"/>
        </w:rPr>
        <w:t xml:space="preserve"> de Baton Rouge, </w:t>
      </w:r>
      <w:proofErr w:type="spellStart"/>
      <w:r>
        <w:rPr>
          <w:color w:val="212121"/>
          <w:highlight w:val="white"/>
        </w:rPr>
        <w:t>contacte</w:t>
      </w:r>
      <w:proofErr w:type="spellEnd"/>
      <w:r>
        <w:rPr>
          <w:color w:val="212121"/>
          <w:highlight w:val="white"/>
        </w:rPr>
        <w:t xml:space="preserve"> a Talya Bergeron, </w:t>
      </w:r>
      <w:proofErr w:type="spellStart"/>
      <w:r>
        <w:rPr>
          <w:color w:val="212121"/>
          <w:highlight w:val="white"/>
        </w:rPr>
        <w:t>Directora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Abogados</w:t>
      </w:r>
      <w:proofErr w:type="spellEnd"/>
      <w:r>
        <w:rPr>
          <w:color w:val="212121"/>
          <w:highlight w:val="white"/>
        </w:rPr>
        <w:t>, al 225-448-0084.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</w:r>
      <w:proofErr w:type="spellStart"/>
      <w:r>
        <w:rPr>
          <w:color w:val="212121"/>
          <w:highlight w:val="white"/>
        </w:rPr>
        <w:t>Debe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solicitar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esta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revisión</w:t>
      </w:r>
      <w:proofErr w:type="spellEnd"/>
      <w:r>
        <w:rPr>
          <w:color w:val="212121"/>
          <w:highlight w:val="white"/>
        </w:rPr>
        <w:t xml:space="preserve"> al Director </w:t>
      </w:r>
      <w:proofErr w:type="spellStart"/>
      <w:r>
        <w:rPr>
          <w:color w:val="212121"/>
          <w:highlight w:val="white"/>
        </w:rPr>
        <w:t>Ejecutivo</w:t>
      </w:r>
      <w:proofErr w:type="spellEnd"/>
      <w:r>
        <w:rPr>
          <w:color w:val="212121"/>
          <w:highlight w:val="white"/>
        </w:rPr>
        <w:t xml:space="preserve">, al Subdirector o al Director de </w:t>
      </w:r>
      <w:proofErr w:type="spellStart"/>
      <w:r>
        <w:rPr>
          <w:color w:val="212121"/>
          <w:highlight w:val="white"/>
        </w:rPr>
        <w:t>Abogados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dentro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los</w:t>
      </w:r>
      <w:proofErr w:type="spellEnd"/>
      <w:r>
        <w:rPr>
          <w:color w:val="212121"/>
          <w:highlight w:val="white"/>
        </w:rPr>
        <w:t xml:space="preserve"> 10 </w:t>
      </w:r>
      <w:proofErr w:type="spellStart"/>
      <w:r>
        <w:rPr>
          <w:color w:val="212121"/>
          <w:highlight w:val="white"/>
        </w:rPr>
        <w:t>días</w:t>
      </w:r>
      <w:proofErr w:type="spellEnd"/>
      <w:r>
        <w:rPr>
          <w:color w:val="212121"/>
          <w:highlight w:val="white"/>
        </w:rPr>
        <w:t xml:space="preserve"> de la </w:t>
      </w:r>
      <w:proofErr w:type="spellStart"/>
      <w:r>
        <w:rPr>
          <w:color w:val="212121"/>
          <w:highlight w:val="white"/>
        </w:rPr>
        <w:t>decisión</w:t>
      </w:r>
      <w:proofErr w:type="spellEnd"/>
      <w:r>
        <w:rPr>
          <w:color w:val="212121"/>
          <w:highlight w:val="white"/>
        </w:rPr>
        <w:t xml:space="preserve"> del </w:t>
      </w:r>
      <w:proofErr w:type="spellStart"/>
      <w:r>
        <w:rPr>
          <w:color w:val="212121"/>
          <w:highlight w:val="white"/>
        </w:rPr>
        <w:t>abogado</w:t>
      </w:r>
      <w:proofErr w:type="spellEnd"/>
      <w:r>
        <w:rPr>
          <w:color w:val="212121"/>
          <w:highlight w:val="white"/>
        </w:rPr>
        <w:t xml:space="preserve"> o supervisor </w:t>
      </w:r>
      <w:proofErr w:type="spellStart"/>
      <w:r>
        <w:rPr>
          <w:color w:val="212121"/>
          <w:highlight w:val="white"/>
        </w:rPr>
        <w:t>sobre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queja</w:t>
      </w:r>
      <w:proofErr w:type="spellEnd"/>
      <w:r>
        <w:rPr>
          <w:color w:val="212121"/>
          <w:highlight w:val="white"/>
        </w:rPr>
        <w:t xml:space="preserve">. Si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caso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es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una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emergencia</w:t>
      </w:r>
      <w:proofErr w:type="spellEnd"/>
      <w:r>
        <w:rPr>
          <w:color w:val="212121"/>
          <w:highlight w:val="white"/>
        </w:rPr>
        <w:t xml:space="preserve">, </w:t>
      </w:r>
      <w:proofErr w:type="spellStart"/>
      <w:r>
        <w:rPr>
          <w:color w:val="212121"/>
          <w:highlight w:val="white"/>
        </w:rPr>
        <w:t>llame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inmediato</w:t>
      </w:r>
      <w:proofErr w:type="spellEnd"/>
      <w:r>
        <w:rPr>
          <w:color w:val="212121"/>
          <w:highlight w:val="white"/>
        </w:rPr>
        <w:t xml:space="preserve"> al Director </w:t>
      </w:r>
      <w:proofErr w:type="spellStart"/>
      <w:r>
        <w:rPr>
          <w:color w:val="212121"/>
          <w:highlight w:val="white"/>
        </w:rPr>
        <w:t>Ejecutivo</w:t>
      </w:r>
      <w:proofErr w:type="spellEnd"/>
      <w:r>
        <w:rPr>
          <w:color w:val="212121"/>
          <w:highlight w:val="white"/>
        </w:rPr>
        <w:t xml:space="preserve">, al Subdirector o al Director de </w:t>
      </w:r>
      <w:proofErr w:type="spellStart"/>
      <w:r>
        <w:rPr>
          <w:color w:val="212121"/>
          <w:highlight w:val="white"/>
        </w:rPr>
        <w:t>Abogados</w:t>
      </w:r>
      <w:proofErr w:type="spellEnd"/>
      <w:r>
        <w:rPr>
          <w:color w:val="212121"/>
          <w:highlight w:val="white"/>
        </w:rPr>
        <w:t>.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 xml:space="preserve">El Director </w:t>
      </w:r>
      <w:proofErr w:type="spellStart"/>
      <w:r>
        <w:rPr>
          <w:color w:val="212121"/>
          <w:highlight w:val="white"/>
        </w:rPr>
        <w:t>Ejecutivo</w:t>
      </w:r>
      <w:proofErr w:type="spellEnd"/>
      <w:r>
        <w:rPr>
          <w:color w:val="212121"/>
          <w:highlight w:val="white"/>
        </w:rPr>
        <w:t xml:space="preserve">, el Subdirector o el Director de </w:t>
      </w:r>
      <w:proofErr w:type="spellStart"/>
      <w:r>
        <w:rPr>
          <w:color w:val="212121"/>
          <w:highlight w:val="white"/>
        </w:rPr>
        <w:t>Abogados</w:t>
      </w:r>
      <w:proofErr w:type="spellEnd"/>
      <w:r>
        <w:rPr>
          <w:color w:val="212121"/>
          <w:highlight w:val="white"/>
        </w:rPr>
        <w:t xml:space="preserve"> lo </w:t>
      </w:r>
      <w:proofErr w:type="spellStart"/>
      <w:r>
        <w:rPr>
          <w:color w:val="212121"/>
          <w:highlight w:val="white"/>
        </w:rPr>
        <w:t>llamarán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dentro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los</w:t>
      </w:r>
      <w:proofErr w:type="spellEnd"/>
      <w:r>
        <w:rPr>
          <w:color w:val="212121"/>
          <w:highlight w:val="white"/>
        </w:rPr>
        <w:t xml:space="preserve"> 10 </w:t>
      </w:r>
      <w:proofErr w:type="spellStart"/>
      <w:r>
        <w:rPr>
          <w:color w:val="212121"/>
          <w:highlight w:val="white"/>
        </w:rPr>
        <w:t>días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posteriores</w:t>
      </w:r>
      <w:proofErr w:type="spellEnd"/>
      <w:r>
        <w:rPr>
          <w:color w:val="212121"/>
          <w:highlight w:val="white"/>
        </w:rPr>
        <w:t xml:space="preserve"> a la </w:t>
      </w:r>
      <w:proofErr w:type="spellStart"/>
      <w:r>
        <w:rPr>
          <w:color w:val="212121"/>
          <w:highlight w:val="white"/>
        </w:rPr>
        <w:t>fecha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solicitud</w:t>
      </w:r>
      <w:proofErr w:type="spellEnd"/>
      <w:r>
        <w:rPr>
          <w:color w:val="212121"/>
          <w:highlight w:val="white"/>
        </w:rPr>
        <w:t>, o antes.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 xml:space="preserve">Paso 4: Si no </w:t>
      </w:r>
      <w:proofErr w:type="spellStart"/>
      <w:r>
        <w:rPr>
          <w:color w:val="212121"/>
          <w:highlight w:val="white"/>
        </w:rPr>
        <w:t>está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satisfecho</w:t>
      </w:r>
      <w:proofErr w:type="spellEnd"/>
      <w:r>
        <w:rPr>
          <w:color w:val="212121"/>
          <w:highlight w:val="white"/>
        </w:rPr>
        <w:t xml:space="preserve"> con la </w:t>
      </w:r>
      <w:proofErr w:type="spellStart"/>
      <w:r>
        <w:rPr>
          <w:color w:val="212121"/>
          <w:highlight w:val="white"/>
        </w:rPr>
        <w:t>decisión</w:t>
      </w:r>
      <w:proofErr w:type="spellEnd"/>
      <w:r>
        <w:rPr>
          <w:color w:val="212121"/>
          <w:highlight w:val="white"/>
        </w:rPr>
        <w:t xml:space="preserve"> del Director </w:t>
      </w:r>
      <w:proofErr w:type="spellStart"/>
      <w:r>
        <w:rPr>
          <w:color w:val="212121"/>
          <w:highlight w:val="white"/>
        </w:rPr>
        <w:t>Ejecutivo</w:t>
      </w:r>
      <w:proofErr w:type="spellEnd"/>
      <w:r>
        <w:rPr>
          <w:color w:val="212121"/>
          <w:highlight w:val="white"/>
        </w:rPr>
        <w:t xml:space="preserve">, el Subdirector o el Director del Fiscal, </w:t>
      </w:r>
      <w:proofErr w:type="spellStart"/>
      <w:r>
        <w:rPr>
          <w:color w:val="212121"/>
          <w:highlight w:val="white"/>
        </w:rPr>
        <w:t>puede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solicitar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una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revisión</w:t>
      </w:r>
      <w:proofErr w:type="spellEnd"/>
      <w:r>
        <w:rPr>
          <w:color w:val="212121"/>
          <w:highlight w:val="white"/>
        </w:rPr>
        <w:t xml:space="preserve"> al </w:t>
      </w:r>
      <w:proofErr w:type="spellStart"/>
      <w:r>
        <w:rPr>
          <w:color w:val="212121"/>
          <w:highlight w:val="white"/>
        </w:rPr>
        <w:t>Comité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Reclamaciones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Clientes</w:t>
      </w:r>
      <w:proofErr w:type="spellEnd"/>
      <w:r>
        <w:rPr>
          <w:color w:val="212121"/>
          <w:highlight w:val="white"/>
        </w:rPr>
        <w:t xml:space="preserve"> de la Junta </w:t>
      </w:r>
      <w:proofErr w:type="spellStart"/>
      <w:r>
        <w:rPr>
          <w:color w:val="212121"/>
          <w:highlight w:val="white"/>
        </w:rPr>
        <w:t>Directiva</w:t>
      </w:r>
      <w:proofErr w:type="spellEnd"/>
      <w:r>
        <w:rPr>
          <w:color w:val="212121"/>
          <w:highlight w:val="white"/>
        </w:rPr>
        <w:t xml:space="preserve"> de SLLS.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 xml:space="preserve">Para </w:t>
      </w:r>
      <w:proofErr w:type="spellStart"/>
      <w:r>
        <w:rPr>
          <w:color w:val="212121"/>
          <w:highlight w:val="white"/>
        </w:rPr>
        <w:t>obtener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esta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revisión</w:t>
      </w:r>
      <w:proofErr w:type="spellEnd"/>
      <w:r>
        <w:rPr>
          <w:color w:val="212121"/>
          <w:highlight w:val="white"/>
        </w:rPr>
        <w:t xml:space="preserve">, </w:t>
      </w:r>
      <w:proofErr w:type="spellStart"/>
      <w:r>
        <w:rPr>
          <w:color w:val="212121"/>
          <w:highlight w:val="white"/>
        </w:rPr>
        <w:t>debe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enviar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una</w:t>
      </w:r>
      <w:proofErr w:type="spellEnd"/>
      <w:r>
        <w:rPr>
          <w:color w:val="212121"/>
          <w:highlight w:val="white"/>
        </w:rPr>
        <w:t xml:space="preserve"> carta al Director </w:t>
      </w:r>
      <w:proofErr w:type="spellStart"/>
      <w:r>
        <w:rPr>
          <w:color w:val="212121"/>
          <w:highlight w:val="white"/>
        </w:rPr>
        <w:t>Ejecutivo</w:t>
      </w:r>
      <w:proofErr w:type="spellEnd"/>
      <w:r>
        <w:rPr>
          <w:color w:val="212121"/>
          <w:highlight w:val="white"/>
        </w:rPr>
        <w:t xml:space="preserve">, al Subdirector o al Director de </w:t>
      </w:r>
      <w:proofErr w:type="spellStart"/>
      <w:r>
        <w:rPr>
          <w:color w:val="212121"/>
          <w:highlight w:val="white"/>
        </w:rPr>
        <w:t>Abogados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dentro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los</w:t>
      </w:r>
      <w:proofErr w:type="spellEnd"/>
      <w:r>
        <w:rPr>
          <w:color w:val="212121"/>
          <w:highlight w:val="white"/>
        </w:rPr>
        <w:t xml:space="preserve"> 10 </w:t>
      </w:r>
      <w:proofErr w:type="spellStart"/>
      <w:r>
        <w:rPr>
          <w:color w:val="212121"/>
          <w:highlight w:val="white"/>
        </w:rPr>
        <w:t>días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decisión</w:t>
      </w:r>
      <w:proofErr w:type="spellEnd"/>
      <w:r>
        <w:rPr>
          <w:color w:val="212121"/>
          <w:highlight w:val="white"/>
        </w:rPr>
        <w:t xml:space="preserve">. Si </w:t>
      </w:r>
      <w:proofErr w:type="spellStart"/>
      <w:r>
        <w:rPr>
          <w:color w:val="212121"/>
          <w:highlight w:val="white"/>
        </w:rPr>
        <w:t>necesita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ayuda</w:t>
      </w:r>
      <w:proofErr w:type="spellEnd"/>
      <w:r>
        <w:rPr>
          <w:color w:val="212121"/>
          <w:highlight w:val="white"/>
        </w:rPr>
        <w:t xml:space="preserve"> con la carta, </w:t>
      </w:r>
      <w:proofErr w:type="spellStart"/>
      <w:r>
        <w:rPr>
          <w:color w:val="212121"/>
          <w:highlight w:val="white"/>
        </w:rPr>
        <w:t>llámenos</w:t>
      </w:r>
      <w:proofErr w:type="spellEnd"/>
      <w:r>
        <w:rPr>
          <w:color w:val="212121"/>
          <w:highlight w:val="white"/>
        </w:rPr>
        <w:t>.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 xml:space="preserve">Si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queja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es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sobre</w:t>
      </w:r>
      <w:proofErr w:type="spellEnd"/>
      <w:r>
        <w:rPr>
          <w:color w:val="212121"/>
          <w:highlight w:val="white"/>
        </w:rPr>
        <w:t xml:space="preserve"> la </w:t>
      </w:r>
      <w:proofErr w:type="spellStart"/>
      <w:r>
        <w:rPr>
          <w:color w:val="212121"/>
          <w:highlight w:val="white"/>
        </w:rPr>
        <w:t>denegación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asistencia</w:t>
      </w:r>
      <w:proofErr w:type="spellEnd"/>
      <w:r>
        <w:rPr>
          <w:color w:val="212121"/>
          <w:highlight w:val="white"/>
        </w:rPr>
        <w:t xml:space="preserve"> legal, </w:t>
      </w:r>
      <w:proofErr w:type="spellStart"/>
      <w:r>
        <w:rPr>
          <w:color w:val="212121"/>
          <w:highlight w:val="white"/>
        </w:rPr>
        <w:t>será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revisada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por</w:t>
      </w:r>
      <w:proofErr w:type="spellEnd"/>
      <w:r>
        <w:rPr>
          <w:color w:val="212121"/>
          <w:highlight w:val="white"/>
        </w:rPr>
        <w:t xml:space="preserve"> el </w:t>
      </w:r>
      <w:proofErr w:type="spellStart"/>
      <w:r>
        <w:rPr>
          <w:color w:val="212121"/>
          <w:highlight w:val="white"/>
        </w:rPr>
        <w:t>Presidente</w:t>
      </w:r>
      <w:proofErr w:type="spellEnd"/>
      <w:r>
        <w:rPr>
          <w:color w:val="212121"/>
          <w:highlight w:val="white"/>
        </w:rPr>
        <w:t xml:space="preserve"> </w:t>
      </w:r>
      <w:proofErr w:type="gramStart"/>
      <w:r>
        <w:rPr>
          <w:color w:val="212121"/>
          <w:highlight w:val="white"/>
        </w:rPr>
        <w:t>del</w:t>
      </w:r>
      <w:proofErr w:type="gram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Comité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quejas</w:t>
      </w:r>
      <w:proofErr w:type="spellEnd"/>
      <w:r>
        <w:rPr>
          <w:color w:val="212121"/>
          <w:highlight w:val="white"/>
        </w:rPr>
        <w:t xml:space="preserve"> del </w:t>
      </w:r>
      <w:proofErr w:type="spellStart"/>
      <w:r>
        <w:rPr>
          <w:color w:val="212121"/>
          <w:highlight w:val="white"/>
        </w:rPr>
        <w:t>cliente</w:t>
      </w:r>
      <w:proofErr w:type="spellEnd"/>
      <w:r>
        <w:rPr>
          <w:color w:val="212121"/>
          <w:highlight w:val="white"/>
        </w:rPr>
        <w:t xml:space="preserve"> o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representante</w:t>
      </w:r>
      <w:proofErr w:type="spellEnd"/>
      <w:r>
        <w:rPr>
          <w:color w:val="212121"/>
          <w:highlight w:val="white"/>
        </w:rPr>
        <w:t>.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 xml:space="preserve">El </w:t>
      </w:r>
      <w:proofErr w:type="spellStart"/>
      <w:r>
        <w:rPr>
          <w:color w:val="212121"/>
          <w:highlight w:val="white"/>
        </w:rPr>
        <w:t>Comité</w:t>
      </w:r>
      <w:proofErr w:type="spellEnd"/>
      <w:r>
        <w:rPr>
          <w:color w:val="212121"/>
          <w:highlight w:val="white"/>
        </w:rPr>
        <w:t xml:space="preserve"> de </w:t>
      </w:r>
      <w:proofErr w:type="spellStart"/>
      <w:r>
        <w:rPr>
          <w:color w:val="212121"/>
          <w:highlight w:val="white"/>
        </w:rPr>
        <w:t>quejas</w:t>
      </w:r>
      <w:proofErr w:type="spellEnd"/>
      <w:r>
        <w:rPr>
          <w:color w:val="212121"/>
          <w:highlight w:val="white"/>
        </w:rPr>
        <w:t xml:space="preserve"> </w:t>
      </w:r>
      <w:proofErr w:type="gramStart"/>
      <w:r>
        <w:rPr>
          <w:color w:val="212121"/>
          <w:highlight w:val="white"/>
        </w:rPr>
        <w:t>del</w:t>
      </w:r>
      <w:proofErr w:type="gram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cliente</w:t>
      </w:r>
      <w:proofErr w:type="spellEnd"/>
      <w:r>
        <w:rPr>
          <w:color w:val="212121"/>
          <w:highlight w:val="white"/>
        </w:rPr>
        <w:t xml:space="preserve"> de la Junta </w:t>
      </w:r>
      <w:proofErr w:type="spellStart"/>
      <w:r>
        <w:rPr>
          <w:color w:val="212121"/>
          <w:highlight w:val="white"/>
        </w:rPr>
        <w:t>directiva</w:t>
      </w:r>
      <w:proofErr w:type="spellEnd"/>
      <w:r>
        <w:rPr>
          <w:color w:val="212121"/>
          <w:highlight w:val="white"/>
        </w:rPr>
        <w:t xml:space="preserve"> de SLLS </w:t>
      </w:r>
      <w:proofErr w:type="spellStart"/>
      <w:r>
        <w:rPr>
          <w:color w:val="212121"/>
          <w:highlight w:val="white"/>
        </w:rPr>
        <w:t>revisará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queja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si</w:t>
      </w:r>
      <w:proofErr w:type="spellEnd"/>
      <w:r>
        <w:rPr>
          <w:color w:val="212121"/>
          <w:highlight w:val="white"/>
        </w:rPr>
        <w:t xml:space="preserve"> la </w:t>
      </w:r>
      <w:proofErr w:type="spellStart"/>
      <w:r>
        <w:rPr>
          <w:color w:val="212121"/>
          <w:highlight w:val="white"/>
        </w:rPr>
        <w:t>queja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es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sobre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cómo</w:t>
      </w:r>
      <w:proofErr w:type="spellEnd"/>
      <w:r>
        <w:rPr>
          <w:color w:val="212121"/>
          <w:highlight w:val="white"/>
        </w:rPr>
        <w:t xml:space="preserve"> SLLS </w:t>
      </w:r>
      <w:proofErr w:type="spellStart"/>
      <w:r>
        <w:rPr>
          <w:color w:val="212121"/>
          <w:highlight w:val="white"/>
        </w:rPr>
        <w:t>manejó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caso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si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su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queja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es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sobre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discriminación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por</w:t>
      </w:r>
      <w:proofErr w:type="spellEnd"/>
      <w:r>
        <w:rPr>
          <w:color w:val="212121"/>
          <w:highlight w:val="white"/>
        </w:rPr>
        <w:t xml:space="preserve"> parte de SLLS. La Junta lo </w:t>
      </w:r>
      <w:proofErr w:type="spellStart"/>
      <w:r>
        <w:rPr>
          <w:color w:val="212121"/>
          <w:highlight w:val="white"/>
        </w:rPr>
        <w:t>llamará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si</w:t>
      </w:r>
      <w:proofErr w:type="spellEnd"/>
      <w:r>
        <w:rPr>
          <w:color w:val="212121"/>
          <w:highlight w:val="white"/>
        </w:rPr>
        <w:t xml:space="preserve"> se </w:t>
      </w:r>
      <w:proofErr w:type="spellStart"/>
      <w:r>
        <w:rPr>
          <w:color w:val="212121"/>
          <w:highlight w:val="white"/>
        </w:rPr>
        <w:t>necesita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una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audiencia</w:t>
      </w:r>
      <w:proofErr w:type="spellEnd"/>
      <w:r>
        <w:rPr>
          <w:color w:val="212121"/>
          <w:highlight w:val="white"/>
        </w:rPr>
        <w:t>.</w:t>
      </w:r>
      <w:r>
        <w:rPr>
          <w:color w:val="212121"/>
          <w:highlight w:val="white"/>
        </w:rPr>
        <w:br/>
      </w:r>
      <w:r>
        <w:rPr>
          <w:color w:val="212121"/>
          <w:highlight w:val="white"/>
        </w:rPr>
        <w:br/>
        <w:t>REVISADO OCTUBRE 2017</w:t>
      </w:r>
    </w:p>
    <w:p w:rsidR="00AF71E2" w:rsidRDefault="00AF71E2">
      <w:pPr>
        <w:pBdr>
          <w:top w:val="nil"/>
          <w:left w:val="nil"/>
          <w:bottom w:val="nil"/>
          <w:right w:val="nil"/>
          <w:between w:val="nil"/>
        </w:pBdr>
        <w:ind w:left="104"/>
      </w:pPr>
    </w:p>
    <w:sectPr w:rsidR="00AF71E2">
      <w:pgSz w:w="12240" w:h="15840"/>
      <w:pgMar w:top="780" w:right="820" w:bottom="280" w:left="76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139D0"/>
    <w:multiLevelType w:val="multilevel"/>
    <w:tmpl w:val="46EAF43A"/>
    <w:lvl w:ilvl="0">
      <w:numFmt w:val="bullet"/>
      <w:lvlText w:val="•"/>
      <w:lvlJc w:val="left"/>
      <w:pPr>
        <w:ind w:left="104" w:hanging="139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156" w:hanging="139"/>
      </w:pPr>
    </w:lvl>
    <w:lvl w:ilvl="2">
      <w:numFmt w:val="bullet"/>
      <w:lvlText w:val="•"/>
      <w:lvlJc w:val="left"/>
      <w:pPr>
        <w:ind w:left="2212" w:hanging="139"/>
      </w:pPr>
    </w:lvl>
    <w:lvl w:ilvl="3">
      <w:numFmt w:val="bullet"/>
      <w:lvlText w:val="•"/>
      <w:lvlJc w:val="left"/>
      <w:pPr>
        <w:ind w:left="3268" w:hanging="138"/>
      </w:pPr>
    </w:lvl>
    <w:lvl w:ilvl="4">
      <w:numFmt w:val="bullet"/>
      <w:lvlText w:val="•"/>
      <w:lvlJc w:val="left"/>
      <w:pPr>
        <w:ind w:left="4324" w:hanging="139"/>
      </w:pPr>
    </w:lvl>
    <w:lvl w:ilvl="5">
      <w:numFmt w:val="bullet"/>
      <w:lvlText w:val="•"/>
      <w:lvlJc w:val="left"/>
      <w:pPr>
        <w:ind w:left="5380" w:hanging="139"/>
      </w:pPr>
    </w:lvl>
    <w:lvl w:ilvl="6">
      <w:numFmt w:val="bullet"/>
      <w:lvlText w:val="•"/>
      <w:lvlJc w:val="left"/>
      <w:pPr>
        <w:ind w:left="6436" w:hanging="139"/>
      </w:pPr>
    </w:lvl>
    <w:lvl w:ilvl="7">
      <w:numFmt w:val="bullet"/>
      <w:lvlText w:val="•"/>
      <w:lvlJc w:val="left"/>
      <w:pPr>
        <w:ind w:left="7492" w:hanging="138"/>
      </w:pPr>
    </w:lvl>
    <w:lvl w:ilvl="8">
      <w:numFmt w:val="bullet"/>
      <w:lvlText w:val="•"/>
      <w:lvlJc w:val="left"/>
      <w:pPr>
        <w:ind w:left="8548" w:hanging="1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E2"/>
    <w:rsid w:val="001D38C0"/>
    <w:rsid w:val="009C7FFD"/>
    <w:rsid w:val="00A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746F0-8786-4261-AB19-DD05D2F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 Westphal</dc:creator>
  <cp:lastModifiedBy>Gwynne Mashon</cp:lastModifiedBy>
  <cp:revision>2</cp:revision>
  <dcterms:created xsi:type="dcterms:W3CDTF">2019-01-25T19:20:00Z</dcterms:created>
  <dcterms:modified xsi:type="dcterms:W3CDTF">2019-01-25T19:20:00Z</dcterms:modified>
</cp:coreProperties>
</file>